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E511" w14:textId="77777777" w:rsidR="00FE067E" w:rsidRPr="0065366C" w:rsidRDefault="003C6034" w:rsidP="00CC1F3B">
      <w:pPr>
        <w:pStyle w:val="TitlePageOrigin"/>
        <w:rPr>
          <w:color w:val="auto"/>
        </w:rPr>
      </w:pPr>
      <w:r w:rsidRPr="0065366C">
        <w:rPr>
          <w:caps w:val="0"/>
          <w:color w:val="auto"/>
        </w:rPr>
        <w:t>WEST VIRGINIA LEGISLATURE</w:t>
      </w:r>
    </w:p>
    <w:p w14:paraId="34AD846F" w14:textId="77777777" w:rsidR="00CD36CF" w:rsidRPr="0065366C" w:rsidRDefault="00CD36CF" w:rsidP="00CC1F3B">
      <w:pPr>
        <w:pStyle w:val="TitlePageSession"/>
        <w:rPr>
          <w:color w:val="auto"/>
        </w:rPr>
      </w:pPr>
      <w:r w:rsidRPr="0065366C">
        <w:rPr>
          <w:color w:val="auto"/>
        </w:rPr>
        <w:t>20</w:t>
      </w:r>
      <w:r w:rsidR="00EC5E63" w:rsidRPr="0065366C">
        <w:rPr>
          <w:color w:val="auto"/>
        </w:rPr>
        <w:t>2</w:t>
      </w:r>
      <w:r w:rsidR="00211F02" w:rsidRPr="0065366C">
        <w:rPr>
          <w:color w:val="auto"/>
        </w:rPr>
        <w:t>5</w:t>
      </w:r>
      <w:r w:rsidRPr="0065366C">
        <w:rPr>
          <w:color w:val="auto"/>
        </w:rPr>
        <w:t xml:space="preserve"> </w:t>
      </w:r>
      <w:r w:rsidR="003C6034" w:rsidRPr="0065366C">
        <w:rPr>
          <w:caps w:val="0"/>
          <w:color w:val="auto"/>
        </w:rPr>
        <w:t>REGULAR SESSION</w:t>
      </w:r>
    </w:p>
    <w:p w14:paraId="7FBE6632" w14:textId="77777777" w:rsidR="00CD36CF" w:rsidRPr="0065366C" w:rsidRDefault="003667F0" w:rsidP="00CC1F3B">
      <w:pPr>
        <w:pStyle w:val="TitlePageBillPrefix"/>
        <w:rPr>
          <w:color w:val="auto"/>
        </w:rPr>
      </w:pPr>
      <w:sdt>
        <w:sdtPr>
          <w:rPr>
            <w:color w:val="auto"/>
          </w:rPr>
          <w:tag w:val="IntroDate"/>
          <w:id w:val="-1236936958"/>
          <w:placeholder>
            <w:docPart w:val="2AC20A898F4747FF915C861E5BE25D7A"/>
          </w:placeholder>
          <w:text/>
        </w:sdtPr>
        <w:sdtEndPr/>
        <w:sdtContent>
          <w:r w:rsidR="00AE48A0" w:rsidRPr="0065366C">
            <w:rPr>
              <w:color w:val="auto"/>
            </w:rPr>
            <w:t>Introduced</w:t>
          </w:r>
        </w:sdtContent>
      </w:sdt>
    </w:p>
    <w:p w14:paraId="46637E21" w14:textId="5910A43F" w:rsidR="00CD36CF" w:rsidRPr="0065366C" w:rsidRDefault="003667F0" w:rsidP="00CC1F3B">
      <w:pPr>
        <w:pStyle w:val="BillNumber"/>
        <w:rPr>
          <w:color w:val="auto"/>
        </w:rPr>
      </w:pPr>
      <w:sdt>
        <w:sdtPr>
          <w:rPr>
            <w:color w:val="auto"/>
          </w:rPr>
          <w:tag w:val="Chamber"/>
          <w:id w:val="893011969"/>
          <w:lock w:val="sdtLocked"/>
          <w:placeholder>
            <w:docPart w:val="BA499DB26BC346679E9070CB244CE025"/>
          </w:placeholder>
          <w:dropDownList>
            <w:listItem w:displayText="House" w:value="House"/>
            <w:listItem w:displayText="Senate" w:value="Senate"/>
          </w:dropDownList>
        </w:sdtPr>
        <w:sdtEndPr/>
        <w:sdtContent>
          <w:r w:rsidR="002D632B" w:rsidRPr="0065366C">
            <w:rPr>
              <w:color w:val="auto"/>
            </w:rPr>
            <w:t>Senate</w:t>
          </w:r>
        </w:sdtContent>
      </w:sdt>
      <w:r w:rsidR="00303684" w:rsidRPr="0065366C">
        <w:rPr>
          <w:color w:val="auto"/>
        </w:rPr>
        <w:t xml:space="preserve"> </w:t>
      </w:r>
      <w:r w:rsidR="00CD36CF" w:rsidRPr="0065366C">
        <w:rPr>
          <w:color w:val="auto"/>
        </w:rPr>
        <w:t xml:space="preserve">Bill </w:t>
      </w:r>
      <w:sdt>
        <w:sdtPr>
          <w:rPr>
            <w:color w:val="auto"/>
          </w:rPr>
          <w:tag w:val="BNum"/>
          <w:id w:val="1645317809"/>
          <w:lock w:val="sdtLocked"/>
          <w:placeholder>
            <w:docPart w:val="7D224CF1C47B47C98D76B981141ECE2D"/>
          </w:placeholder>
          <w:text/>
        </w:sdtPr>
        <w:sdtEndPr/>
        <w:sdtContent>
          <w:r w:rsidR="00877BFF">
            <w:rPr>
              <w:color w:val="auto"/>
            </w:rPr>
            <w:t>558</w:t>
          </w:r>
        </w:sdtContent>
      </w:sdt>
    </w:p>
    <w:p w14:paraId="71EA9C77" w14:textId="63599BD7" w:rsidR="00CD36CF" w:rsidRPr="0065366C" w:rsidRDefault="00CD36CF" w:rsidP="00CC1F3B">
      <w:pPr>
        <w:pStyle w:val="Sponsors"/>
        <w:rPr>
          <w:color w:val="auto"/>
        </w:rPr>
      </w:pPr>
      <w:r w:rsidRPr="0065366C">
        <w:rPr>
          <w:color w:val="auto"/>
        </w:rPr>
        <w:t xml:space="preserve">By </w:t>
      </w:r>
      <w:sdt>
        <w:sdtPr>
          <w:rPr>
            <w:color w:val="auto"/>
          </w:rPr>
          <w:tag w:val="Sponsors"/>
          <w:id w:val="1589585889"/>
          <w:placeholder>
            <w:docPart w:val="FAEC183E261D43B4956994DD574FC852"/>
          </w:placeholder>
          <w:text w:multiLine="1"/>
        </w:sdtPr>
        <w:sdtEndPr/>
        <w:sdtContent>
          <w:r w:rsidR="002D632B" w:rsidRPr="0065366C">
            <w:rPr>
              <w:color w:val="auto"/>
            </w:rPr>
            <w:t>Senator</w:t>
          </w:r>
          <w:r w:rsidR="004C6C68">
            <w:rPr>
              <w:color w:val="auto"/>
            </w:rPr>
            <w:t>s</w:t>
          </w:r>
          <w:r w:rsidR="002D632B" w:rsidRPr="0065366C">
            <w:rPr>
              <w:color w:val="auto"/>
            </w:rPr>
            <w:t xml:space="preserve"> Oliverio</w:t>
          </w:r>
          <w:r w:rsidR="00646FC2">
            <w:rPr>
              <w:color w:val="auto"/>
            </w:rPr>
            <w:t xml:space="preserve">, </w:t>
          </w:r>
          <w:r w:rsidR="004C6C68">
            <w:rPr>
              <w:color w:val="auto"/>
            </w:rPr>
            <w:t>Boley</w:t>
          </w:r>
          <w:r w:rsidR="00646FC2">
            <w:rPr>
              <w:color w:val="auto"/>
            </w:rPr>
            <w:t>, Grady</w:t>
          </w:r>
          <w:r w:rsidR="00FE622A">
            <w:rPr>
              <w:color w:val="auto"/>
            </w:rPr>
            <w:t>, Woelfel</w:t>
          </w:r>
          <w:r w:rsidR="003667F0">
            <w:rPr>
              <w:color w:val="auto"/>
            </w:rPr>
            <w:t>, and Deeds</w:t>
          </w:r>
        </w:sdtContent>
      </w:sdt>
    </w:p>
    <w:p w14:paraId="50817153" w14:textId="59FC8334" w:rsidR="00E831B3" w:rsidRPr="0065366C" w:rsidRDefault="00CD36CF" w:rsidP="00CC1F3B">
      <w:pPr>
        <w:pStyle w:val="References"/>
        <w:rPr>
          <w:color w:val="auto"/>
        </w:rPr>
      </w:pPr>
      <w:r w:rsidRPr="0065366C">
        <w:rPr>
          <w:color w:val="auto"/>
        </w:rPr>
        <w:t>[</w:t>
      </w:r>
      <w:sdt>
        <w:sdtPr>
          <w:rPr>
            <w:color w:val="auto"/>
          </w:rPr>
          <w:tag w:val="References"/>
          <w:id w:val="-1043047873"/>
          <w:placeholder>
            <w:docPart w:val="A505FFF198534FD3989B141D93F8E69C"/>
          </w:placeholder>
          <w:text w:multiLine="1"/>
        </w:sdtPr>
        <w:sdtEndPr/>
        <w:sdtContent>
          <w:r w:rsidR="003D037E" w:rsidRPr="0065366C">
            <w:rPr>
              <w:color w:val="auto"/>
            </w:rPr>
            <w:t xml:space="preserve">Introduced </w:t>
          </w:r>
          <w:r w:rsidR="003D037E" w:rsidRPr="002430D3">
            <w:rPr>
              <w:color w:val="auto"/>
            </w:rPr>
            <w:t>February 20, 2025</w:t>
          </w:r>
          <w:r w:rsidR="003D037E" w:rsidRPr="0065366C">
            <w:rPr>
              <w:color w:val="auto"/>
            </w:rPr>
            <w:t>; referred</w:t>
          </w:r>
          <w:r w:rsidR="003D037E" w:rsidRPr="0065366C">
            <w:rPr>
              <w:color w:val="auto"/>
            </w:rPr>
            <w:br/>
            <w:t xml:space="preserve">to the Committee on </w:t>
          </w:r>
          <w:r w:rsidR="00AB2B87">
            <w:rPr>
              <w:color w:val="auto"/>
            </w:rPr>
            <w:t>Education; and then to the Committee on Finance</w:t>
          </w:r>
        </w:sdtContent>
      </w:sdt>
      <w:r w:rsidRPr="0065366C">
        <w:rPr>
          <w:color w:val="auto"/>
        </w:rPr>
        <w:t>]</w:t>
      </w:r>
    </w:p>
    <w:p w14:paraId="10E54CCE" w14:textId="4711FEAF" w:rsidR="00303684" w:rsidRPr="0065366C" w:rsidRDefault="0000526A" w:rsidP="00CC1F3B">
      <w:pPr>
        <w:pStyle w:val="TitleSection"/>
        <w:rPr>
          <w:color w:val="auto"/>
        </w:rPr>
      </w:pPr>
      <w:r w:rsidRPr="0065366C">
        <w:rPr>
          <w:color w:val="auto"/>
        </w:rPr>
        <w:lastRenderedPageBreak/>
        <w:t>A BILL</w:t>
      </w:r>
      <w:r w:rsidR="002D632B" w:rsidRPr="0065366C">
        <w:rPr>
          <w:color w:val="auto"/>
        </w:rPr>
        <w:t xml:space="preserve"> to amend the Code of West Virginia, 1931, as amended, by </w:t>
      </w:r>
      <w:r w:rsidR="0065366C" w:rsidRPr="0065366C">
        <w:rPr>
          <w:color w:val="auto"/>
        </w:rPr>
        <w:t>adding</w:t>
      </w:r>
      <w:r w:rsidR="002D632B" w:rsidRPr="0065366C">
        <w:rPr>
          <w:color w:val="auto"/>
        </w:rPr>
        <w:t xml:space="preserve"> a new section, designated §18-2-9b</w:t>
      </w:r>
      <w:r w:rsidR="00AD2685">
        <w:rPr>
          <w:color w:val="auto"/>
        </w:rPr>
        <w:t>,</w:t>
      </w:r>
      <w:r w:rsidR="002D632B" w:rsidRPr="0065366C">
        <w:rPr>
          <w:color w:val="auto"/>
        </w:rPr>
        <w:t xml:space="preserve"> relating to requiring public high school students to take a computer science course prior to graduating; setting forth definitions; and requiring the Board of Education to adopt rules and update computer science standards</w:t>
      </w:r>
      <w:r w:rsidR="001278AE" w:rsidRPr="0065366C">
        <w:rPr>
          <w:color w:val="auto"/>
        </w:rPr>
        <w:t>.</w:t>
      </w:r>
    </w:p>
    <w:p w14:paraId="47C03189" w14:textId="77777777" w:rsidR="00303684" w:rsidRPr="0065366C" w:rsidRDefault="00303684" w:rsidP="00CC1F3B">
      <w:pPr>
        <w:pStyle w:val="EnactingClause"/>
        <w:rPr>
          <w:color w:val="auto"/>
        </w:rPr>
      </w:pPr>
      <w:r w:rsidRPr="0065366C">
        <w:rPr>
          <w:color w:val="auto"/>
        </w:rPr>
        <w:t>Be it enacted by the Legislature of West Virginia:</w:t>
      </w:r>
    </w:p>
    <w:p w14:paraId="47B81A3B" w14:textId="58AE0FEE" w:rsidR="002D632B" w:rsidRPr="0065366C" w:rsidRDefault="002D632B" w:rsidP="002D632B">
      <w:pPr>
        <w:pStyle w:val="ArticleHeading"/>
        <w:rPr>
          <w:color w:val="auto"/>
        </w:rPr>
      </w:pPr>
      <w:r w:rsidRPr="0065366C">
        <w:rPr>
          <w:color w:val="auto"/>
        </w:rPr>
        <w:t>Article 2. State Board of Education.</w:t>
      </w:r>
    </w:p>
    <w:p w14:paraId="347CFBB4" w14:textId="77777777" w:rsidR="004F368A" w:rsidRPr="0065366C" w:rsidRDefault="002D632B" w:rsidP="002D632B">
      <w:pPr>
        <w:pStyle w:val="SectionHeading"/>
        <w:rPr>
          <w:color w:val="auto"/>
          <w:u w:val="single"/>
        </w:rPr>
        <w:sectPr w:rsidR="004F368A" w:rsidRPr="0065366C" w:rsidSect="004F36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5366C">
        <w:rPr>
          <w:color w:val="auto"/>
          <w:u w:val="single"/>
        </w:rPr>
        <w:t>§18-2-9b. Computer Science Course.</w:t>
      </w:r>
    </w:p>
    <w:p w14:paraId="59B4A8EA" w14:textId="354D1830" w:rsidR="002D632B" w:rsidRPr="0065366C" w:rsidRDefault="002D632B" w:rsidP="002D632B">
      <w:pPr>
        <w:pStyle w:val="SectionBody"/>
        <w:rPr>
          <w:color w:val="auto"/>
          <w:u w:val="single"/>
        </w:rPr>
      </w:pPr>
      <w:r w:rsidRPr="0065366C">
        <w:rPr>
          <w:color w:val="auto"/>
          <w:u w:val="single"/>
        </w:rPr>
        <w:t>(a) Beginning with the ninth-grade class entering in the 2027-2028 school year, a public high school student shall be required to earn one-half unit of credit in a high school computer science course before the student graduates.</w:t>
      </w:r>
    </w:p>
    <w:p w14:paraId="2A14C36A" w14:textId="74CBDB7A" w:rsidR="002D632B" w:rsidRPr="0065366C" w:rsidRDefault="002D632B" w:rsidP="002D632B">
      <w:pPr>
        <w:pStyle w:val="SectionBody"/>
        <w:rPr>
          <w:color w:val="auto"/>
          <w:u w:val="single"/>
        </w:rPr>
      </w:pPr>
      <w:r w:rsidRPr="0065366C">
        <w:rPr>
          <w:color w:val="auto"/>
          <w:u w:val="single"/>
        </w:rPr>
        <w:t xml:space="preserve">(1) </w:t>
      </w:r>
      <w:r w:rsidR="001278AE" w:rsidRPr="0065366C">
        <w:rPr>
          <w:color w:val="auto"/>
          <w:u w:val="single"/>
        </w:rPr>
        <w:t>"</w:t>
      </w:r>
      <w:r w:rsidRPr="0065366C">
        <w:rPr>
          <w:color w:val="auto"/>
          <w:u w:val="single"/>
        </w:rPr>
        <w:t>Computer science</w:t>
      </w:r>
      <w:r w:rsidR="001278AE" w:rsidRPr="0065366C">
        <w:rPr>
          <w:color w:val="auto"/>
          <w:u w:val="single"/>
        </w:rPr>
        <w:t>"</w:t>
      </w:r>
      <w:r w:rsidRPr="0065366C">
        <w:rPr>
          <w:color w:val="auto"/>
          <w:u w:val="single"/>
        </w:rPr>
        <w:t xml:space="preserve"> means the study of computers, programming, and algorithms, including their principles, their hardware and software designs, their implementation, and their impact on society. Computer science does not include the study of everyday uses of computers and computer applications, such as keyboarding, word processing, digital literacy, or accessing the internet.</w:t>
      </w:r>
    </w:p>
    <w:p w14:paraId="22B7844F" w14:textId="4D20C489" w:rsidR="002D632B" w:rsidRPr="0065366C" w:rsidRDefault="002D632B" w:rsidP="002D632B">
      <w:pPr>
        <w:pStyle w:val="SectionBody"/>
        <w:rPr>
          <w:color w:val="auto"/>
          <w:u w:val="single"/>
        </w:rPr>
      </w:pPr>
      <w:r w:rsidRPr="0065366C">
        <w:rPr>
          <w:color w:val="auto"/>
          <w:u w:val="single"/>
        </w:rPr>
        <w:t>(2) A computer science course offered for high school credit shall meet or exceed the standards established by the state board. The course shall be offered in person unless it is not feasible for a school district to do so.</w:t>
      </w:r>
    </w:p>
    <w:p w14:paraId="56EC7D81" w14:textId="669744C5" w:rsidR="002D632B" w:rsidRPr="0065366C" w:rsidRDefault="002D632B" w:rsidP="002D632B">
      <w:pPr>
        <w:pStyle w:val="SectionBody"/>
        <w:rPr>
          <w:color w:val="auto"/>
          <w:u w:val="single"/>
        </w:rPr>
      </w:pPr>
      <w:r w:rsidRPr="0065366C">
        <w:rPr>
          <w:color w:val="auto"/>
          <w:u w:val="single"/>
        </w:rPr>
        <w:t>(3) The one-half high school credit required in this subsection may be earned in grades eight through twelve.</w:t>
      </w:r>
    </w:p>
    <w:p w14:paraId="57E8A2F5" w14:textId="15F43228" w:rsidR="002D632B" w:rsidRPr="0065366C" w:rsidRDefault="002D632B" w:rsidP="002D632B">
      <w:pPr>
        <w:pStyle w:val="SectionBody"/>
        <w:rPr>
          <w:color w:val="auto"/>
          <w:u w:val="single"/>
        </w:rPr>
      </w:pPr>
      <w:r w:rsidRPr="0065366C">
        <w:rPr>
          <w:color w:val="auto"/>
          <w:u w:val="single"/>
        </w:rPr>
        <w:t>(4) The one-half credit required in this subsection shall be allowed to substitute for one-half math credit or one-half personalized education plan credit.</w:t>
      </w:r>
    </w:p>
    <w:p w14:paraId="02B4C583" w14:textId="3260D5E6" w:rsidR="002D632B" w:rsidRPr="0065366C" w:rsidRDefault="002D632B" w:rsidP="002D632B">
      <w:pPr>
        <w:pStyle w:val="SectionBody"/>
        <w:rPr>
          <w:color w:val="auto"/>
          <w:u w:val="single"/>
        </w:rPr>
      </w:pPr>
      <w:r w:rsidRPr="0065366C">
        <w:rPr>
          <w:color w:val="auto"/>
          <w:u w:val="single"/>
        </w:rPr>
        <w:t>(5) The state board shall adopt rules detailing how credit fulfillment under paragraph (4) of this subsection shall be granted. The rules shall ensure maximum flexibility for students, including by maximizing the number of computer science course options eligible for math credit.</w:t>
      </w:r>
    </w:p>
    <w:p w14:paraId="085CACEB" w14:textId="7993772C" w:rsidR="002D632B" w:rsidRPr="0065366C" w:rsidRDefault="002D632B" w:rsidP="002D632B">
      <w:pPr>
        <w:pStyle w:val="SectionBody"/>
        <w:rPr>
          <w:color w:val="auto"/>
          <w:u w:val="single"/>
        </w:rPr>
      </w:pPr>
      <w:r w:rsidRPr="0065366C">
        <w:rPr>
          <w:color w:val="auto"/>
          <w:u w:val="single"/>
        </w:rPr>
        <w:t xml:space="preserve">(6) The state board shall update computer science standards to include high school </w:t>
      </w:r>
      <w:r w:rsidRPr="0065366C">
        <w:rPr>
          <w:color w:val="auto"/>
          <w:u w:val="single"/>
        </w:rPr>
        <w:lastRenderedPageBreak/>
        <w:t>introductory computer science courses that include foundational computer science concepts.</w:t>
      </w:r>
    </w:p>
    <w:p w14:paraId="3D903469" w14:textId="3D2B73DF" w:rsidR="002D632B" w:rsidRPr="0065366C" w:rsidRDefault="002D632B" w:rsidP="002D632B">
      <w:pPr>
        <w:pStyle w:val="SectionBody"/>
        <w:rPr>
          <w:color w:val="auto"/>
          <w:u w:val="single"/>
        </w:rPr>
      </w:pPr>
      <w:r w:rsidRPr="0065366C">
        <w:rPr>
          <w:color w:val="auto"/>
          <w:u w:val="single"/>
        </w:rPr>
        <w:t>(7) Beginning in August of 2026, the state board shall make available to all public schools a list of course options that can meet the requirements for this credit. The state board shall update the list as often as necessary.</w:t>
      </w:r>
    </w:p>
    <w:p w14:paraId="1A257FD2" w14:textId="2D1056EE" w:rsidR="002D632B" w:rsidRPr="0065366C" w:rsidRDefault="002D632B" w:rsidP="002D632B">
      <w:pPr>
        <w:pStyle w:val="SectionBody"/>
        <w:rPr>
          <w:color w:val="auto"/>
          <w:u w:val="single"/>
        </w:rPr>
      </w:pPr>
      <w:r w:rsidRPr="0065366C">
        <w:rPr>
          <w:color w:val="auto"/>
          <w:u w:val="single"/>
        </w:rPr>
        <w:t>(8) The state board shall adopt additional rules to ensure schools can obtain the necessary teacher capacity to support implementation of this subsection. Such rules shall include flexible options to license computer science teachers, including, but not limited to, an authorization or endorsement. In adopting such rules, the board shall consider including policy that ensures teacher subject area certification does not restrict the ability of students to earn a math or other substitution credit for a computer science course taken under this section.</w:t>
      </w:r>
    </w:p>
    <w:p w14:paraId="2779721C" w14:textId="6E6EECD5" w:rsidR="002D632B" w:rsidRPr="0065366C" w:rsidRDefault="002D632B" w:rsidP="002D632B">
      <w:pPr>
        <w:pStyle w:val="SectionBody"/>
        <w:rPr>
          <w:color w:val="auto"/>
          <w:u w:val="single"/>
        </w:rPr>
      </w:pPr>
      <w:r w:rsidRPr="0065366C">
        <w:rPr>
          <w:color w:val="auto"/>
          <w:u w:val="single"/>
        </w:rPr>
        <w:t>(9) The state board may adopt any rules in addition to those adopted under paragraph (8) it deems necessary to administer this subsection.</w:t>
      </w:r>
    </w:p>
    <w:p w14:paraId="5ADE1BE1" w14:textId="77777777" w:rsidR="00C33014" w:rsidRPr="0065366C" w:rsidRDefault="00C33014" w:rsidP="00CC1F3B">
      <w:pPr>
        <w:pStyle w:val="Note"/>
        <w:rPr>
          <w:color w:val="auto"/>
        </w:rPr>
      </w:pPr>
    </w:p>
    <w:p w14:paraId="15E07AE1" w14:textId="76ED86C3" w:rsidR="006865E9" w:rsidRPr="0065366C" w:rsidRDefault="00CF1DCA" w:rsidP="00CC1F3B">
      <w:pPr>
        <w:pStyle w:val="Note"/>
        <w:rPr>
          <w:color w:val="auto"/>
        </w:rPr>
      </w:pPr>
      <w:r w:rsidRPr="0065366C">
        <w:rPr>
          <w:color w:val="auto"/>
        </w:rPr>
        <w:t>NOTE: The</w:t>
      </w:r>
      <w:r w:rsidR="006865E9" w:rsidRPr="0065366C">
        <w:rPr>
          <w:color w:val="auto"/>
        </w:rPr>
        <w:t xml:space="preserve"> purpose of this bill is to </w:t>
      </w:r>
      <w:r w:rsidR="00C57930" w:rsidRPr="0065366C">
        <w:rPr>
          <w:color w:val="auto"/>
        </w:rPr>
        <w:t xml:space="preserve">require public high school students to take a computer science course prior to graduating. </w:t>
      </w:r>
    </w:p>
    <w:p w14:paraId="5FD6D20B" w14:textId="77777777" w:rsidR="006865E9" w:rsidRPr="0065366C" w:rsidRDefault="00AE48A0" w:rsidP="00CC1F3B">
      <w:pPr>
        <w:pStyle w:val="Note"/>
        <w:rPr>
          <w:color w:val="auto"/>
        </w:rPr>
      </w:pPr>
      <w:r w:rsidRPr="0065366C">
        <w:rPr>
          <w:color w:val="auto"/>
        </w:rPr>
        <w:t>Strike-throughs indicate language that would be stricken from a heading or the present law and underscoring indicates new language that would be added.</w:t>
      </w:r>
    </w:p>
    <w:sectPr w:rsidR="006865E9" w:rsidRPr="0065366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2CE9" w14:textId="77777777" w:rsidR="00760CBA" w:rsidRPr="00B844FE" w:rsidRDefault="00760CBA" w:rsidP="00B844FE">
      <w:r>
        <w:separator/>
      </w:r>
    </w:p>
  </w:endnote>
  <w:endnote w:type="continuationSeparator" w:id="0">
    <w:p w14:paraId="6877749D" w14:textId="77777777" w:rsidR="00760CBA" w:rsidRPr="00B844FE" w:rsidRDefault="00760C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6768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2FBF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A2B1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D4B3" w14:textId="77777777" w:rsidR="00760CBA" w:rsidRPr="00B844FE" w:rsidRDefault="00760CBA" w:rsidP="00B844FE">
      <w:r>
        <w:separator/>
      </w:r>
    </w:p>
  </w:footnote>
  <w:footnote w:type="continuationSeparator" w:id="0">
    <w:p w14:paraId="1665FE0C" w14:textId="77777777" w:rsidR="00760CBA" w:rsidRPr="00B844FE" w:rsidRDefault="00760C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D697" w14:textId="77777777" w:rsidR="002A0269" w:rsidRPr="00B844FE" w:rsidRDefault="003667F0">
    <w:pPr>
      <w:pStyle w:val="Header"/>
    </w:pPr>
    <w:sdt>
      <w:sdtPr>
        <w:id w:val="-684364211"/>
        <w:placeholder>
          <w:docPart w:val="BA499DB26BC346679E9070CB244CE02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499DB26BC346679E9070CB244CE02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76DF" w14:textId="5E8BAA0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F368A">
      <w:rPr>
        <w:sz w:val="22"/>
        <w:szCs w:val="22"/>
      </w:rPr>
      <w:t>SB</w:t>
    </w:r>
    <w:r w:rsidR="007A5259" w:rsidRPr="00686E9A">
      <w:rPr>
        <w:sz w:val="22"/>
        <w:szCs w:val="22"/>
      </w:rPr>
      <w:t xml:space="preserve"> </w:t>
    </w:r>
    <w:r w:rsidR="003D037E">
      <w:rPr>
        <w:sz w:val="22"/>
        <w:szCs w:val="22"/>
      </w:rPr>
      <w:t>558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D632B">
          <w:rPr>
            <w:sz w:val="22"/>
            <w:szCs w:val="22"/>
          </w:rPr>
          <w:t>2025R2201</w:t>
        </w:r>
      </w:sdtContent>
    </w:sdt>
  </w:p>
  <w:p w14:paraId="3F7B133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225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BA"/>
    <w:rsid w:val="0000526A"/>
    <w:rsid w:val="00024210"/>
    <w:rsid w:val="000573A9"/>
    <w:rsid w:val="0008057D"/>
    <w:rsid w:val="00085D22"/>
    <w:rsid w:val="00093AB0"/>
    <w:rsid w:val="000C5C77"/>
    <w:rsid w:val="000E3912"/>
    <w:rsid w:val="0010070F"/>
    <w:rsid w:val="001278AE"/>
    <w:rsid w:val="0015112E"/>
    <w:rsid w:val="001552E7"/>
    <w:rsid w:val="001566B4"/>
    <w:rsid w:val="001A66B7"/>
    <w:rsid w:val="001C279E"/>
    <w:rsid w:val="001D459E"/>
    <w:rsid w:val="00211F02"/>
    <w:rsid w:val="0022348D"/>
    <w:rsid w:val="002368C0"/>
    <w:rsid w:val="0027011C"/>
    <w:rsid w:val="00274200"/>
    <w:rsid w:val="00275740"/>
    <w:rsid w:val="002A0269"/>
    <w:rsid w:val="002D632B"/>
    <w:rsid w:val="00303684"/>
    <w:rsid w:val="003143F5"/>
    <w:rsid w:val="00314854"/>
    <w:rsid w:val="003667F0"/>
    <w:rsid w:val="003700F5"/>
    <w:rsid w:val="00394191"/>
    <w:rsid w:val="003C51CD"/>
    <w:rsid w:val="003C6034"/>
    <w:rsid w:val="003D037E"/>
    <w:rsid w:val="00400B5C"/>
    <w:rsid w:val="004368E0"/>
    <w:rsid w:val="00457BB2"/>
    <w:rsid w:val="004B6192"/>
    <w:rsid w:val="004C13DD"/>
    <w:rsid w:val="004C6C68"/>
    <w:rsid w:val="004D3ABE"/>
    <w:rsid w:val="004E3441"/>
    <w:rsid w:val="004F368A"/>
    <w:rsid w:val="00500579"/>
    <w:rsid w:val="005A5366"/>
    <w:rsid w:val="005C4642"/>
    <w:rsid w:val="005F2888"/>
    <w:rsid w:val="006369EB"/>
    <w:rsid w:val="00637E73"/>
    <w:rsid w:val="00646FC2"/>
    <w:rsid w:val="0065366C"/>
    <w:rsid w:val="00685DEB"/>
    <w:rsid w:val="006865E9"/>
    <w:rsid w:val="00686E9A"/>
    <w:rsid w:val="00691F3E"/>
    <w:rsid w:val="00694BFB"/>
    <w:rsid w:val="006A106B"/>
    <w:rsid w:val="006C523D"/>
    <w:rsid w:val="006C6BEA"/>
    <w:rsid w:val="006D4036"/>
    <w:rsid w:val="00702999"/>
    <w:rsid w:val="00760CBA"/>
    <w:rsid w:val="00764807"/>
    <w:rsid w:val="00770681"/>
    <w:rsid w:val="007A5259"/>
    <w:rsid w:val="007A7081"/>
    <w:rsid w:val="007F1CF5"/>
    <w:rsid w:val="00834EDE"/>
    <w:rsid w:val="0086046C"/>
    <w:rsid w:val="00871BD4"/>
    <w:rsid w:val="008736AA"/>
    <w:rsid w:val="00877BFF"/>
    <w:rsid w:val="008D275D"/>
    <w:rsid w:val="00946186"/>
    <w:rsid w:val="00980327"/>
    <w:rsid w:val="00986478"/>
    <w:rsid w:val="009B5557"/>
    <w:rsid w:val="009F1067"/>
    <w:rsid w:val="00A31E01"/>
    <w:rsid w:val="00A527AD"/>
    <w:rsid w:val="00A61DE3"/>
    <w:rsid w:val="00A718CF"/>
    <w:rsid w:val="00AA069B"/>
    <w:rsid w:val="00AB2B87"/>
    <w:rsid w:val="00AD1EBC"/>
    <w:rsid w:val="00AD2685"/>
    <w:rsid w:val="00AE48A0"/>
    <w:rsid w:val="00AE61BE"/>
    <w:rsid w:val="00B16F25"/>
    <w:rsid w:val="00B24422"/>
    <w:rsid w:val="00B66B81"/>
    <w:rsid w:val="00B71E6F"/>
    <w:rsid w:val="00B772E8"/>
    <w:rsid w:val="00B80C20"/>
    <w:rsid w:val="00B844FE"/>
    <w:rsid w:val="00B86B4F"/>
    <w:rsid w:val="00BA1F84"/>
    <w:rsid w:val="00BB5313"/>
    <w:rsid w:val="00BC562B"/>
    <w:rsid w:val="00C33014"/>
    <w:rsid w:val="00C33434"/>
    <w:rsid w:val="00C34869"/>
    <w:rsid w:val="00C42EB6"/>
    <w:rsid w:val="00C57930"/>
    <w:rsid w:val="00C62327"/>
    <w:rsid w:val="00C85096"/>
    <w:rsid w:val="00CB20EF"/>
    <w:rsid w:val="00CC1F3B"/>
    <w:rsid w:val="00CD12CB"/>
    <w:rsid w:val="00CD36CF"/>
    <w:rsid w:val="00CF1DCA"/>
    <w:rsid w:val="00D07DBD"/>
    <w:rsid w:val="00D107E4"/>
    <w:rsid w:val="00D14B45"/>
    <w:rsid w:val="00D579FC"/>
    <w:rsid w:val="00D81C16"/>
    <w:rsid w:val="00DE526B"/>
    <w:rsid w:val="00DF199D"/>
    <w:rsid w:val="00E01542"/>
    <w:rsid w:val="00E365F1"/>
    <w:rsid w:val="00E62F48"/>
    <w:rsid w:val="00E831B3"/>
    <w:rsid w:val="00E95FBC"/>
    <w:rsid w:val="00EC5E63"/>
    <w:rsid w:val="00EE70CB"/>
    <w:rsid w:val="00EF1BEC"/>
    <w:rsid w:val="00F41CA2"/>
    <w:rsid w:val="00F443C0"/>
    <w:rsid w:val="00F62EFB"/>
    <w:rsid w:val="00F939A4"/>
    <w:rsid w:val="00FA7B09"/>
    <w:rsid w:val="00FD5B51"/>
    <w:rsid w:val="00FE067E"/>
    <w:rsid w:val="00FE208F"/>
    <w:rsid w:val="00FE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FC78C"/>
  <w15:chartTrackingRefBased/>
  <w15:docId w15:val="{98D8DE36-631C-4C98-A298-3EB81FFF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C20A898F4747FF915C861E5BE25D7A"/>
        <w:category>
          <w:name w:val="General"/>
          <w:gallery w:val="placeholder"/>
        </w:category>
        <w:types>
          <w:type w:val="bbPlcHdr"/>
        </w:types>
        <w:behaviors>
          <w:behavior w:val="content"/>
        </w:behaviors>
        <w:guid w:val="{100E37C6-F451-43E3-8BD3-C79AB8FA80D2}"/>
      </w:docPartPr>
      <w:docPartBody>
        <w:p w:rsidR="00536046" w:rsidRDefault="00536046">
          <w:pPr>
            <w:pStyle w:val="2AC20A898F4747FF915C861E5BE25D7A"/>
          </w:pPr>
          <w:r w:rsidRPr="00B844FE">
            <w:t>Prefix Text</w:t>
          </w:r>
        </w:p>
      </w:docPartBody>
    </w:docPart>
    <w:docPart>
      <w:docPartPr>
        <w:name w:val="BA499DB26BC346679E9070CB244CE025"/>
        <w:category>
          <w:name w:val="General"/>
          <w:gallery w:val="placeholder"/>
        </w:category>
        <w:types>
          <w:type w:val="bbPlcHdr"/>
        </w:types>
        <w:behaviors>
          <w:behavior w:val="content"/>
        </w:behaviors>
        <w:guid w:val="{6AE6B0A1-CFD4-432D-89BE-BFF8A17CC370}"/>
      </w:docPartPr>
      <w:docPartBody>
        <w:p w:rsidR="00536046" w:rsidRDefault="00536046">
          <w:pPr>
            <w:pStyle w:val="BA499DB26BC346679E9070CB244CE025"/>
          </w:pPr>
          <w:r w:rsidRPr="00B844FE">
            <w:t>[Type here]</w:t>
          </w:r>
        </w:p>
      </w:docPartBody>
    </w:docPart>
    <w:docPart>
      <w:docPartPr>
        <w:name w:val="7D224CF1C47B47C98D76B981141ECE2D"/>
        <w:category>
          <w:name w:val="General"/>
          <w:gallery w:val="placeholder"/>
        </w:category>
        <w:types>
          <w:type w:val="bbPlcHdr"/>
        </w:types>
        <w:behaviors>
          <w:behavior w:val="content"/>
        </w:behaviors>
        <w:guid w:val="{269F6AF1-0B5A-4AF2-976B-B0FB3C14A2CC}"/>
      </w:docPartPr>
      <w:docPartBody>
        <w:p w:rsidR="00536046" w:rsidRDefault="00536046">
          <w:pPr>
            <w:pStyle w:val="7D224CF1C47B47C98D76B981141ECE2D"/>
          </w:pPr>
          <w:r w:rsidRPr="00B844FE">
            <w:t>Number</w:t>
          </w:r>
        </w:p>
      </w:docPartBody>
    </w:docPart>
    <w:docPart>
      <w:docPartPr>
        <w:name w:val="FAEC183E261D43B4956994DD574FC852"/>
        <w:category>
          <w:name w:val="General"/>
          <w:gallery w:val="placeholder"/>
        </w:category>
        <w:types>
          <w:type w:val="bbPlcHdr"/>
        </w:types>
        <w:behaviors>
          <w:behavior w:val="content"/>
        </w:behaviors>
        <w:guid w:val="{FA78FC17-CFCF-4B1D-9396-F1E3662C51EF}"/>
      </w:docPartPr>
      <w:docPartBody>
        <w:p w:rsidR="00536046" w:rsidRDefault="00536046">
          <w:pPr>
            <w:pStyle w:val="FAEC183E261D43B4956994DD574FC852"/>
          </w:pPr>
          <w:r w:rsidRPr="00B844FE">
            <w:t>Enter Sponsors Here</w:t>
          </w:r>
        </w:p>
      </w:docPartBody>
    </w:docPart>
    <w:docPart>
      <w:docPartPr>
        <w:name w:val="A505FFF198534FD3989B141D93F8E69C"/>
        <w:category>
          <w:name w:val="General"/>
          <w:gallery w:val="placeholder"/>
        </w:category>
        <w:types>
          <w:type w:val="bbPlcHdr"/>
        </w:types>
        <w:behaviors>
          <w:behavior w:val="content"/>
        </w:behaviors>
        <w:guid w:val="{459F5D9C-39E9-4D6C-B997-EC520EE0B0C1}"/>
      </w:docPartPr>
      <w:docPartBody>
        <w:p w:rsidR="00536046" w:rsidRDefault="00536046">
          <w:pPr>
            <w:pStyle w:val="A505FFF198534FD3989B141D93F8E6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46"/>
    <w:rsid w:val="00024210"/>
    <w:rsid w:val="0008057D"/>
    <w:rsid w:val="003700F5"/>
    <w:rsid w:val="004B6192"/>
    <w:rsid w:val="00536046"/>
    <w:rsid w:val="005C4642"/>
    <w:rsid w:val="00702999"/>
    <w:rsid w:val="0087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C20A898F4747FF915C861E5BE25D7A">
    <w:name w:val="2AC20A898F4747FF915C861E5BE25D7A"/>
  </w:style>
  <w:style w:type="paragraph" w:customStyle="1" w:styleId="BA499DB26BC346679E9070CB244CE025">
    <w:name w:val="BA499DB26BC346679E9070CB244CE025"/>
  </w:style>
  <w:style w:type="paragraph" w:customStyle="1" w:styleId="7D224CF1C47B47C98D76B981141ECE2D">
    <w:name w:val="7D224CF1C47B47C98D76B981141ECE2D"/>
  </w:style>
  <w:style w:type="paragraph" w:customStyle="1" w:styleId="FAEC183E261D43B4956994DD574FC852">
    <w:name w:val="FAEC183E261D43B4956994DD574FC852"/>
  </w:style>
  <w:style w:type="character" w:styleId="PlaceholderText">
    <w:name w:val="Placeholder Text"/>
    <w:basedOn w:val="DefaultParagraphFont"/>
    <w:uiPriority w:val="99"/>
    <w:semiHidden/>
    <w:rPr>
      <w:color w:val="808080"/>
    </w:rPr>
  </w:style>
  <w:style w:type="paragraph" w:customStyle="1" w:styleId="A505FFF198534FD3989B141D93F8E69C">
    <w:name w:val="A505FFF198534FD3989B141D93F8E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15</TotalTime>
  <Pages>3</Pages>
  <Words>511</Words>
  <Characters>2949</Characters>
  <Application>Microsoft Office Word</Application>
  <DocSecurity>0</DocSecurity>
  <Lines>226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13</cp:revision>
  <dcterms:created xsi:type="dcterms:W3CDTF">2024-12-10T19:10:00Z</dcterms:created>
  <dcterms:modified xsi:type="dcterms:W3CDTF">2025-02-27T20:08:00Z</dcterms:modified>
</cp:coreProperties>
</file>